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5F3" w:rsidRDefault="00E645F3" w:rsidP="00E645F3">
      <w:pPr>
        <w:ind w:left="4860"/>
        <w:rPr>
          <w:rFonts w:ascii="PT Sans" w:hAnsi="PT Sans"/>
          <w:b/>
          <w:color w:val="A6A6A6"/>
          <w:szCs w:val="20"/>
        </w:rPr>
      </w:pPr>
      <w:bookmarkStart w:id="0" w:name="OLE_LINK2"/>
      <w:r>
        <w:rPr>
          <w:rFonts w:ascii="Times New Roman" w:hAnsi="Times New Roman"/>
          <w:noProof/>
          <w:sz w:val="24"/>
        </w:rPr>
        <w:drawing>
          <wp:anchor distT="0" distB="0" distL="114300" distR="114300" simplePos="0" relativeHeight="251659264" behindDoc="0" locked="0" layoutInCell="1" allowOverlap="1" wp14:anchorId="4FFA8BEF" wp14:editId="59D721CB">
            <wp:simplePos x="0" y="0"/>
            <wp:positionH relativeFrom="column">
              <wp:posOffset>246332</wp:posOffset>
            </wp:positionH>
            <wp:positionV relativeFrom="paragraph">
              <wp:posOffset>-104775</wp:posOffset>
            </wp:positionV>
            <wp:extent cx="2488660" cy="93726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8866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DAE" w:rsidRDefault="00124DAE" w:rsidP="00124DAE">
      <w:pPr>
        <w:spacing w:after="0" w:line="240" w:lineRule="auto"/>
        <w:ind w:left="4867"/>
        <w:rPr>
          <w:rFonts w:ascii="PT Sans" w:hAnsi="PT Sans"/>
          <w:b/>
          <w:color w:val="A6A6A6"/>
          <w:szCs w:val="20"/>
        </w:rPr>
      </w:pPr>
      <w:r>
        <w:rPr>
          <w:rFonts w:ascii="PT Sans" w:hAnsi="PT Sans"/>
          <w:b/>
          <w:color w:val="A6A6A6"/>
          <w:szCs w:val="20"/>
        </w:rPr>
        <w:t>300 Deschutes Way SW STE 300</w:t>
      </w:r>
      <w:r w:rsidR="00E645F3" w:rsidRPr="00D31567">
        <w:rPr>
          <w:rFonts w:ascii="PT Sans" w:hAnsi="PT Sans"/>
          <w:b/>
          <w:color w:val="A6A6A6"/>
          <w:szCs w:val="20"/>
        </w:rPr>
        <w:t xml:space="preserve"> </w:t>
      </w:r>
    </w:p>
    <w:p w:rsidR="00E645F3" w:rsidRPr="00D31567" w:rsidRDefault="00124DAE" w:rsidP="00124DAE">
      <w:pPr>
        <w:spacing w:after="0" w:line="240" w:lineRule="auto"/>
        <w:ind w:left="4867"/>
        <w:rPr>
          <w:rFonts w:ascii="PT Sans" w:hAnsi="PT Sans"/>
          <w:b/>
          <w:color w:val="A6A6A6"/>
          <w:szCs w:val="20"/>
        </w:rPr>
      </w:pPr>
      <w:r>
        <w:rPr>
          <w:rFonts w:ascii="PT Sans" w:hAnsi="PT Sans"/>
          <w:b/>
          <w:color w:val="A6A6A6"/>
          <w:szCs w:val="20"/>
        </w:rPr>
        <w:t>Tumwater</w:t>
      </w:r>
      <w:r w:rsidR="00E645F3" w:rsidRPr="00D31567">
        <w:rPr>
          <w:rFonts w:ascii="PT Sans" w:hAnsi="PT Sans"/>
          <w:b/>
          <w:color w:val="A6A6A6"/>
          <w:szCs w:val="20"/>
        </w:rPr>
        <w:t>, WA 98501</w:t>
      </w:r>
      <w:r w:rsidR="00E645F3" w:rsidRPr="00D31567">
        <w:rPr>
          <w:rFonts w:ascii="PT Sans" w:hAnsi="PT Sans"/>
          <w:b/>
          <w:color w:val="A6A6A6"/>
          <w:szCs w:val="20"/>
        </w:rPr>
        <w:br/>
        <w:t xml:space="preserve">(360) 352-7800 | </w:t>
      </w:r>
      <w:hyperlink r:id="rId8" w:history="1">
        <w:r w:rsidR="00E645F3" w:rsidRPr="00D31567">
          <w:rPr>
            <w:rFonts w:ascii="PT Sans" w:hAnsi="PT Sans"/>
            <w:b/>
            <w:color w:val="A6A6A6"/>
            <w:szCs w:val="20"/>
          </w:rPr>
          <w:t>BIAW.com</w:t>
        </w:r>
      </w:hyperlink>
    </w:p>
    <w:p w:rsidR="00124DAE" w:rsidRDefault="00124DAE" w:rsidP="002B1508">
      <w:pPr>
        <w:tabs>
          <w:tab w:val="left" w:pos="2070"/>
        </w:tabs>
        <w:spacing w:after="0" w:line="240" w:lineRule="auto"/>
        <w:jc w:val="center"/>
        <w:rPr>
          <w:rFonts w:ascii="Times New Roman" w:hAnsi="Times New Roman"/>
          <w:b/>
          <w:sz w:val="20"/>
          <w:szCs w:val="20"/>
        </w:rPr>
      </w:pPr>
    </w:p>
    <w:p w:rsidR="000B6410" w:rsidRPr="003D2A23" w:rsidRDefault="0085628A" w:rsidP="002B1508">
      <w:pPr>
        <w:tabs>
          <w:tab w:val="left" w:pos="2070"/>
        </w:tabs>
        <w:spacing w:after="0" w:line="240" w:lineRule="auto"/>
        <w:jc w:val="center"/>
        <w:rPr>
          <w:rFonts w:ascii="Times New Roman" w:hAnsi="Times New Roman"/>
          <w:b/>
          <w:sz w:val="20"/>
          <w:szCs w:val="20"/>
        </w:rPr>
      </w:pPr>
      <w:r>
        <w:rPr>
          <w:rFonts w:ascii="Times New Roman" w:hAnsi="Times New Roman"/>
          <w:b/>
          <w:sz w:val="20"/>
          <w:szCs w:val="20"/>
        </w:rPr>
        <w:t>Workforce Development Task Force</w:t>
      </w:r>
    </w:p>
    <w:p w:rsidR="0048087F" w:rsidRPr="003D2A23" w:rsidRDefault="00124DAE" w:rsidP="002B1508">
      <w:pPr>
        <w:tabs>
          <w:tab w:val="left" w:pos="2070"/>
        </w:tabs>
        <w:spacing w:after="0" w:line="240" w:lineRule="auto"/>
        <w:jc w:val="center"/>
        <w:rPr>
          <w:rFonts w:ascii="Times New Roman" w:hAnsi="Times New Roman"/>
          <w:b/>
          <w:sz w:val="20"/>
          <w:szCs w:val="20"/>
        </w:rPr>
      </w:pPr>
      <w:r>
        <w:rPr>
          <w:rFonts w:ascii="Times New Roman" w:hAnsi="Times New Roman"/>
          <w:b/>
          <w:sz w:val="20"/>
          <w:szCs w:val="20"/>
        </w:rPr>
        <w:t>Summary</w:t>
      </w:r>
    </w:p>
    <w:p w:rsidR="0048087F" w:rsidRDefault="00124DAE" w:rsidP="002B1508">
      <w:pPr>
        <w:tabs>
          <w:tab w:val="left" w:pos="2070"/>
        </w:tabs>
        <w:spacing w:after="0" w:line="240" w:lineRule="auto"/>
        <w:jc w:val="center"/>
        <w:rPr>
          <w:rFonts w:ascii="Times New Roman" w:hAnsi="Times New Roman"/>
          <w:sz w:val="20"/>
          <w:szCs w:val="20"/>
        </w:rPr>
      </w:pPr>
      <w:r>
        <w:rPr>
          <w:rFonts w:ascii="Times New Roman" w:hAnsi="Times New Roman"/>
          <w:sz w:val="20"/>
          <w:szCs w:val="20"/>
        </w:rPr>
        <w:t>June 23</w:t>
      </w:r>
      <w:r w:rsidRPr="00124DAE">
        <w:rPr>
          <w:rFonts w:ascii="Times New Roman" w:hAnsi="Times New Roman"/>
          <w:sz w:val="20"/>
          <w:szCs w:val="20"/>
          <w:vertAlign w:val="superscript"/>
        </w:rPr>
        <w:t>rd</w:t>
      </w:r>
      <w:r>
        <w:rPr>
          <w:rFonts w:ascii="Times New Roman" w:hAnsi="Times New Roman"/>
          <w:sz w:val="20"/>
          <w:szCs w:val="20"/>
        </w:rPr>
        <w:t xml:space="preserve"> 2021</w:t>
      </w:r>
    </w:p>
    <w:p w:rsidR="0096204C" w:rsidRDefault="00124DAE" w:rsidP="002B1508">
      <w:pPr>
        <w:tabs>
          <w:tab w:val="left" w:pos="2070"/>
        </w:tabs>
        <w:spacing w:after="0" w:line="240" w:lineRule="auto"/>
        <w:jc w:val="center"/>
        <w:rPr>
          <w:rFonts w:ascii="Times New Roman" w:hAnsi="Times New Roman"/>
          <w:sz w:val="20"/>
          <w:szCs w:val="20"/>
        </w:rPr>
      </w:pPr>
      <w:r>
        <w:rPr>
          <w:rFonts w:ascii="Times New Roman" w:hAnsi="Times New Roman"/>
          <w:sz w:val="20"/>
          <w:szCs w:val="20"/>
        </w:rPr>
        <w:t>9:00 – 10:00 am</w:t>
      </w:r>
    </w:p>
    <w:p w:rsidR="0096204C" w:rsidRPr="003D2A23" w:rsidRDefault="00124DAE" w:rsidP="002B1508">
      <w:pPr>
        <w:tabs>
          <w:tab w:val="left" w:pos="2070"/>
        </w:tabs>
        <w:spacing w:after="0" w:line="240" w:lineRule="auto"/>
        <w:jc w:val="center"/>
        <w:rPr>
          <w:rFonts w:ascii="Times New Roman" w:hAnsi="Times New Roman"/>
          <w:sz w:val="20"/>
          <w:szCs w:val="20"/>
        </w:rPr>
      </w:pPr>
      <w:r>
        <w:rPr>
          <w:rFonts w:ascii="Times New Roman" w:hAnsi="Times New Roman"/>
          <w:sz w:val="20"/>
          <w:szCs w:val="20"/>
        </w:rPr>
        <w:t>Zoom</w:t>
      </w:r>
    </w:p>
    <w:p w:rsidR="0048087F" w:rsidRPr="003D2A23" w:rsidRDefault="0048087F" w:rsidP="002B1508">
      <w:pPr>
        <w:pBdr>
          <w:bottom w:val="single" w:sz="4" w:space="1" w:color="auto"/>
        </w:pBdr>
        <w:tabs>
          <w:tab w:val="left" w:pos="2070"/>
        </w:tabs>
        <w:spacing w:after="0" w:line="240" w:lineRule="auto"/>
        <w:jc w:val="center"/>
        <w:rPr>
          <w:rFonts w:ascii="Times New Roman" w:hAnsi="Times New Roman"/>
          <w:b/>
          <w:sz w:val="20"/>
          <w:szCs w:val="20"/>
        </w:rPr>
      </w:pPr>
    </w:p>
    <w:p w:rsidR="0048087F" w:rsidRPr="003D2A23" w:rsidRDefault="0048087F" w:rsidP="002B1508">
      <w:pPr>
        <w:tabs>
          <w:tab w:val="left" w:pos="2160"/>
        </w:tabs>
        <w:spacing w:after="0" w:line="240" w:lineRule="auto"/>
        <w:rPr>
          <w:rFonts w:ascii="Times New Roman" w:hAnsi="Times New Roman"/>
          <w:sz w:val="20"/>
          <w:szCs w:val="20"/>
        </w:rPr>
      </w:pPr>
    </w:p>
    <w:bookmarkEnd w:id="0"/>
    <w:p w:rsidR="0048087F" w:rsidRDefault="0048087F" w:rsidP="002B1508">
      <w:pPr>
        <w:tabs>
          <w:tab w:val="left" w:pos="2250"/>
          <w:tab w:val="left" w:pos="4050"/>
          <w:tab w:val="left" w:pos="6030"/>
          <w:tab w:val="left" w:pos="8280"/>
        </w:tabs>
        <w:spacing w:after="0" w:line="240" w:lineRule="auto"/>
        <w:rPr>
          <w:rFonts w:ascii="Times New Roman" w:hAnsi="Times New Roman"/>
          <w:b/>
          <w:sz w:val="20"/>
          <w:szCs w:val="20"/>
        </w:rPr>
      </w:pPr>
      <w:r w:rsidRPr="003D2A23">
        <w:rPr>
          <w:rFonts w:ascii="Times New Roman" w:hAnsi="Times New Roman"/>
          <w:b/>
          <w:sz w:val="20"/>
          <w:szCs w:val="20"/>
        </w:rPr>
        <w:t>C</w:t>
      </w:r>
      <w:r w:rsidR="00D009DB" w:rsidRPr="003D2A23">
        <w:rPr>
          <w:rFonts w:ascii="Times New Roman" w:hAnsi="Times New Roman"/>
          <w:b/>
          <w:sz w:val="20"/>
          <w:szCs w:val="20"/>
        </w:rPr>
        <w:t>ALL TO ORDER</w:t>
      </w:r>
    </w:p>
    <w:p w:rsidR="0048087F" w:rsidRPr="003D2A23" w:rsidRDefault="00124DAE" w:rsidP="002B1508">
      <w:pPr>
        <w:tabs>
          <w:tab w:val="left" w:pos="2250"/>
          <w:tab w:val="left" w:pos="4050"/>
          <w:tab w:val="left" w:pos="6030"/>
          <w:tab w:val="left" w:pos="8280"/>
        </w:tabs>
        <w:spacing w:after="0" w:line="240" w:lineRule="auto"/>
        <w:rPr>
          <w:rFonts w:ascii="Times New Roman" w:hAnsi="Times New Roman"/>
          <w:sz w:val="20"/>
          <w:szCs w:val="20"/>
        </w:rPr>
      </w:pPr>
      <w:proofErr w:type="spellStart"/>
      <w:r>
        <w:rPr>
          <w:rFonts w:ascii="Times New Roman" w:hAnsi="Times New Roman"/>
          <w:sz w:val="20"/>
          <w:szCs w:val="20"/>
        </w:rPr>
        <w:t>Darylene</w:t>
      </w:r>
      <w:proofErr w:type="spellEnd"/>
      <w:r>
        <w:rPr>
          <w:rFonts w:ascii="Times New Roman" w:hAnsi="Times New Roman"/>
          <w:sz w:val="20"/>
          <w:szCs w:val="20"/>
        </w:rPr>
        <w:t xml:space="preserve"> </w:t>
      </w:r>
      <w:proofErr w:type="spellStart"/>
      <w:r>
        <w:rPr>
          <w:rFonts w:ascii="Times New Roman" w:hAnsi="Times New Roman"/>
          <w:sz w:val="20"/>
          <w:szCs w:val="20"/>
        </w:rPr>
        <w:t>Dennon</w:t>
      </w:r>
      <w:proofErr w:type="spellEnd"/>
      <w:r>
        <w:rPr>
          <w:rFonts w:ascii="Times New Roman" w:hAnsi="Times New Roman"/>
          <w:sz w:val="20"/>
          <w:szCs w:val="20"/>
        </w:rPr>
        <w:t xml:space="preserve"> lead the welcome and introductions of those present</w:t>
      </w:r>
    </w:p>
    <w:p w:rsidR="00124DAE" w:rsidRDefault="00124DAE" w:rsidP="002B1508">
      <w:pPr>
        <w:tabs>
          <w:tab w:val="left" w:pos="2250"/>
          <w:tab w:val="left" w:pos="4050"/>
          <w:tab w:val="left" w:pos="6030"/>
          <w:tab w:val="left" w:pos="8280"/>
        </w:tabs>
        <w:spacing w:after="0" w:line="240" w:lineRule="auto"/>
        <w:rPr>
          <w:rFonts w:ascii="Times New Roman" w:hAnsi="Times New Roman"/>
          <w:b/>
          <w:sz w:val="20"/>
          <w:szCs w:val="20"/>
        </w:rPr>
      </w:pPr>
    </w:p>
    <w:p w:rsidR="0048087F" w:rsidRDefault="00124DAE" w:rsidP="002B1508">
      <w:pPr>
        <w:tabs>
          <w:tab w:val="left" w:pos="2250"/>
          <w:tab w:val="left" w:pos="4050"/>
          <w:tab w:val="left" w:pos="6030"/>
          <w:tab w:val="left" w:pos="8280"/>
        </w:tabs>
        <w:spacing w:after="0" w:line="240" w:lineRule="auto"/>
        <w:rPr>
          <w:rFonts w:ascii="Times New Roman" w:hAnsi="Times New Roman"/>
          <w:b/>
          <w:sz w:val="20"/>
          <w:szCs w:val="20"/>
        </w:rPr>
      </w:pPr>
      <w:r>
        <w:rPr>
          <w:rFonts w:ascii="Times New Roman" w:hAnsi="Times New Roman"/>
          <w:b/>
          <w:sz w:val="20"/>
          <w:szCs w:val="20"/>
        </w:rPr>
        <w:t>TASK FORCE</w:t>
      </w:r>
      <w:r w:rsidR="003D2A23">
        <w:rPr>
          <w:rFonts w:ascii="Times New Roman" w:hAnsi="Times New Roman"/>
          <w:b/>
          <w:sz w:val="20"/>
          <w:szCs w:val="20"/>
        </w:rPr>
        <w:t xml:space="preserve"> MEMBERS PRESENT</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sectPr w:rsidR="00124DAE" w:rsidSect="00B8462D">
          <w:footerReference w:type="default" r:id="rId9"/>
          <w:pgSz w:w="12240" w:h="15840"/>
          <w:pgMar w:top="1260" w:right="1008" w:bottom="810" w:left="990" w:header="720" w:footer="720" w:gutter="0"/>
          <w:cols w:space="720"/>
          <w:docGrid w:linePitch="360"/>
        </w:sectPr>
      </w:pPr>
    </w:p>
    <w:p w:rsidR="0085628A"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Courtenay Gebhardt</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Gary Wray</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 xml:space="preserve">Dennis </w:t>
      </w:r>
      <w:proofErr w:type="spellStart"/>
      <w:r>
        <w:rPr>
          <w:rFonts w:ascii="Times New Roman" w:hAnsi="Times New Roman"/>
          <w:sz w:val="20"/>
          <w:szCs w:val="20"/>
        </w:rPr>
        <w:t>Kampe</w:t>
      </w:r>
      <w:proofErr w:type="spellEnd"/>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Jay Roberts</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Andrea Smith</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Sherry Schwab</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Jonathan Jones</w:t>
      </w:r>
    </w:p>
    <w:p w:rsidR="00124DAE" w:rsidRPr="0085628A"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Joel White</w:t>
      </w:r>
    </w:p>
    <w:p w:rsidR="00C23574" w:rsidRDefault="00C23574" w:rsidP="002B1508">
      <w:pPr>
        <w:tabs>
          <w:tab w:val="left" w:pos="2250"/>
          <w:tab w:val="left" w:pos="4050"/>
          <w:tab w:val="left" w:pos="6030"/>
          <w:tab w:val="left" w:pos="8280"/>
        </w:tabs>
        <w:spacing w:after="0" w:line="240" w:lineRule="auto"/>
        <w:rPr>
          <w:rFonts w:ascii="Times New Roman" w:hAnsi="Times New Roman"/>
          <w:sz w:val="20"/>
          <w:szCs w:val="20"/>
        </w:rPr>
        <w:sectPr w:rsidR="00C23574" w:rsidSect="00124DAE">
          <w:type w:val="continuous"/>
          <w:pgSz w:w="12240" w:h="15840"/>
          <w:pgMar w:top="1260" w:right="1008" w:bottom="810" w:left="990" w:header="720" w:footer="720" w:gutter="0"/>
          <w:cols w:num="2" w:space="720"/>
          <w:docGrid w:linePitch="360"/>
        </w:sectPr>
      </w:pPr>
    </w:p>
    <w:p w:rsidR="00A93D27" w:rsidRDefault="00A93D27" w:rsidP="002B1508">
      <w:pPr>
        <w:tabs>
          <w:tab w:val="left" w:pos="2250"/>
          <w:tab w:val="left" w:pos="4050"/>
          <w:tab w:val="left" w:pos="6030"/>
          <w:tab w:val="left" w:pos="8280"/>
        </w:tabs>
        <w:spacing w:after="0" w:line="240" w:lineRule="auto"/>
        <w:rPr>
          <w:rFonts w:ascii="Times New Roman" w:hAnsi="Times New Roman"/>
          <w:sz w:val="20"/>
          <w:szCs w:val="20"/>
        </w:rPr>
        <w:sectPr w:rsidR="00A93D27" w:rsidSect="00A93D27">
          <w:type w:val="continuous"/>
          <w:pgSz w:w="12240" w:h="15840"/>
          <w:pgMar w:top="1260" w:right="1008" w:bottom="810" w:left="990" w:header="720" w:footer="720" w:gutter="0"/>
          <w:cols w:num="2" w:space="720"/>
          <w:docGrid w:linePitch="360"/>
        </w:sectPr>
      </w:pPr>
    </w:p>
    <w:p w:rsidR="0048087F" w:rsidRPr="003D2A23" w:rsidRDefault="004A61EF" w:rsidP="002B1508">
      <w:pPr>
        <w:tabs>
          <w:tab w:val="left" w:pos="2250"/>
          <w:tab w:val="left" w:pos="4050"/>
          <w:tab w:val="left" w:pos="6030"/>
          <w:tab w:val="left" w:pos="8280"/>
        </w:tabs>
        <w:spacing w:after="0" w:line="240" w:lineRule="auto"/>
        <w:rPr>
          <w:rFonts w:ascii="Times New Roman" w:hAnsi="Times New Roman"/>
          <w:b/>
          <w:sz w:val="20"/>
          <w:szCs w:val="20"/>
        </w:rPr>
      </w:pPr>
      <w:r w:rsidRPr="003D2A23">
        <w:rPr>
          <w:rFonts w:ascii="Times New Roman" w:hAnsi="Times New Roman"/>
          <w:b/>
          <w:sz w:val="20"/>
          <w:szCs w:val="20"/>
        </w:rPr>
        <w:t>BIAW</w:t>
      </w:r>
      <w:r w:rsidR="003D2A23">
        <w:rPr>
          <w:rFonts w:ascii="Times New Roman" w:hAnsi="Times New Roman"/>
          <w:b/>
          <w:sz w:val="20"/>
          <w:szCs w:val="20"/>
        </w:rPr>
        <w:t xml:space="preserve"> STAFF PRESENT</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sectPr w:rsidR="00124DAE" w:rsidSect="00C23574">
          <w:type w:val="continuous"/>
          <w:pgSz w:w="12240" w:h="15840"/>
          <w:pgMar w:top="1260" w:right="1008" w:bottom="810" w:left="990" w:header="720" w:footer="720" w:gutter="0"/>
          <w:cols w:space="720"/>
          <w:docGrid w:linePitch="360"/>
        </w:sectPr>
      </w:pPr>
    </w:p>
    <w:p w:rsidR="00C23574" w:rsidRDefault="00A55117"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Al Audette</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Hillary Vanatta</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Josie Cummings</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Bailee Wicks</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pPr>
      <w:r>
        <w:rPr>
          <w:rFonts w:ascii="Times New Roman" w:hAnsi="Times New Roman"/>
          <w:sz w:val="20"/>
          <w:szCs w:val="20"/>
        </w:rPr>
        <w:t>Greg Lane</w:t>
      </w:r>
    </w:p>
    <w:p w:rsidR="00124DAE" w:rsidRDefault="00124DAE" w:rsidP="002B1508">
      <w:pPr>
        <w:tabs>
          <w:tab w:val="left" w:pos="2250"/>
          <w:tab w:val="left" w:pos="4050"/>
          <w:tab w:val="left" w:pos="6030"/>
          <w:tab w:val="left" w:pos="8280"/>
        </w:tabs>
        <w:spacing w:after="0" w:line="240" w:lineRule="auto"/>
        <w:rPr>
          <w:rFonts w:ascii="Times New Roman" w:hAnsi="Times New Roman"/>
          <w:sz w:val="20"/>
          <w:szCs w:val="20"/>
        </w:rPr>
        <w:sectPr w:rsidR="00124DAE" w:rsidSect="00124DAE">
          <w:type w:val="continuous"/>
          <w:pgSz w:w="12240" w:h="15840"/>
          <w:pgMar w:top="1260" w:right="1008" w:bottom="810" w:left="990" w:header="720" w:footer="720" w:gutter="0"/>
          <w:cols w:num="2" w:space="720"/>
          <w:docGrid w:linePitch="360"/>
        </w:sectPr>
      </w:pPr>
    </w:p>
    <w:p w:rsidR="002B1508" w:rsidRPr="003D2A23" w:rsidRDefault="002B1508" w:rsidP="002B1508">
      <w:pPr>
        <w:tabs>
          <w:tab w:val="left" w:pos="2250"/>
          <w:tab w:val="left" w:pos="4050"/>
          <w:tab w:val="left" w:pos="6030"/>
          <w:tab w:val="left" w:pos="8280"/>
        </w:tabs>
        <w:spacing w:after="0" w:line="240" w:lineRule="auto"/>
        <w:rPr>
          <w:rFonts w:ascii="Times New Roman" w:hAnsi="Times New Roman"/>
          <w:sz w:val="20"/>
          <w:szCs w:val="20"/>
        </w:rPr>
      </w:pPr>
    </w:p>
    <w:p w:rsidR="00664008" w:rsidRDefault="00124DAE" w:rsidP="002B1508">
      <w:pPr>
        <w:tabs>
          <w:tab w:val="left" w:pos="2250"/>
          <w:tab w:val="left" w:pos="4050"/>
          <w:tab w:val="left" w:pos="6030"/>
          <w:tab w:val="left" w:pos="8280"/>
        </w:tabs>
        <w:spacing w:after="0" w:line="240" w:lineRule="auto"/>
        <w:contextualSpacing/>
        <w:rPr>
          <w:rFonts w:ascii="Times New Roman" w:hAnsi="Times New Roman"/>
          <w:b/>
          <w:sz w:val="20"/>
          <w:szCs w:val="20"/>
        </w:rPr>
      </w:pPr>
      <w:r w:rsidRPr="00124DAE">
        <w:rPr>
          <w:rFonts w:ascii="Times New Roman" w:hAnsi="Times New Roman"/>
          <w:b/>
          <w:sz w:val="20"/>
          <w:szCs w:val="20"/>
        </w:rPr>
        <w:t>BREAKOUT ROOMS</w:t>
      </w:r>
    </w:p>
    <w:p w:rsidR="00124DAE" w:rsidRDefault="00124DAE" w:rsidP="002B1508">
      <w:pPr>
        <w:tabs>
          <w:tab w:val="left" w:pos="2250"/>
          <w:tab w:val="left" w:pos="4050"/>
          <w:tab w:val="left" w:pos="6030"/>
          <w:tab w:val="left" w:pos="8280"/>
        </w:tabs>
        <w:spacing w:after="0" w:line="240" w:lineRule="auto"/>
        <w:contextualSpacing/>
        <w:rPr>
          <w:rFonts w:ascii="Times New Roman" w:hAnsi="Times New Roman"/>
          <w:sz w:val="20"/>
          <w:szCs w:val="20"/>
        </w:rPr>
      </w:pPr>
      <w:r>
        <w:rPr>
          <w:rFonts w:ascii="Times New Roman" w:hAnsi="Times New Roman"/>
          <w:sz w:val="20"/>
          <w:szCs w:val="20"/>
        </w:rPr>
        <w:t>Members requested to join one of 3 breakout sessions</w:t>
      </w:r>
      <w:r w:rsidR="00D62C62">
        <w:rPr>
          <w:rFonts w:ascii="Times New Roman" w:hAnsi="Times New Roman"/>
          <w:sz w:val="20"/>
          <w:szCs w:val="20"/>
        </w:rPr>
        <w:t>- Legislative Advisory, Marketing, Education/Outreach</w:t>
      </w:r>
    </w:p>
    <w:p w:rsidR="00D62C62" w:rsidRDefault="00D62C62" w:rsidP="002B1508">
      <w:pPr>
        <w:tabs>
          <w:tab w:val="left" w:pos="2250"/>
          <w:tab w:val="left" w:pos="4050"/>
          <w:tab w:val="left" w:pos="6030"/>
          <w:tab w:val="left" w:pos="8280"/>
        </w:tabs>
        <w:spacing w:after="0" w:line="240" w:lineRule="auto"/>
        <w:contextualSpacing/>
        <w:rPr>
          <w:rFonts w:ascii="Times New Roman" w:hAnsi="Times New Roman"/>
          <w:sz w:val="20"/>
          <w:szCs w:val="20"/>
        </w:rPr>
      </w:pPr>
    </w:p>
    <w:p w:rsidR="00D62C62" w:rsidRPr="00D62C62" w:rsidRDefault="00D62C62" w:rsidP="002B1508">
      <w:pPr>
        <w:tabs>
          <w:tab w:val="left" w:pos="2250"/>
          <w:tab w:val="left" w:pos="4050"/>
          <w:tab w:val="left" w:pos="6030"/>
          <w:tab w:val="left" w:pos="8280"/>
        </w:tabs>
        <w:spacing w:after="0" w:line="240" w:lineRule="auto"/>
        <w:contextualSpacing/>
        <w:rPr>
          <w:rFonts w:ascii="Times New Roman" w:hAnsi="Times New Roman"/>
          <w:b/>
          <w:sz w:val="20"/>
          <w:szCs w:val="20"/>
        </w:rPr>
      </w:pPr>
      <w:r w:rsidRPr="00D62C62">
        <w:rPr>
          <w:rFonts w:ascii="Times New Roman" w:hAnsi="Times New Roman"/>
          <w:b/>
          <w:sz w:val="20"/>
          <w:szCs w:val="20"/>
        </w:rPr>
        <w:t>Education/Outreach</w:t>
      </w:r>
    </w:p>
    <w:p w:rsidR="00D62C62" w:rsidRDefault="00D62C62" w:rsidP="002B1508">
      <w:pPr>
        <w:tabs>
          <w:tab w:val="left" w:pos="2250"/>
          <w:tab w:val="left" w:pos="4050"/>
          <w:tab w:val="left" w:pos="6030"/>
          <w:tab w:val="left" w:pos="8280"/>
        </w:tabs>
        <w:spacing w:after="0" w:line="240" w:lineRule="auto"/>
        <w:jc w:val="both"/>
        <w:rPr>
          <w:rFonts w:ascii="Times New Roman" w:hAnsi="Times New Roman"/>
          <w:sz w:val="20"/>
          <w:szCs w:val="20"/>
        </w:rPr>
      </w:pPr>
      <w:r>
        <w:rPr>
          <w:rFonts w:ascii="Times New Roman" w:hAnsi="Times New Roman"/>
          <w:sz w:val="20"/>
          <w:szCs w:val="20"/>
        </w:rPr>
        <w:t>Jay Roberts suggested targeting efforts at reaching the Naval Base. Identifying contacts and working with them to get our members engaged with students and transitioning veterans via projects and job fairs. Oak Harbor’s shop teacher has been invited to be on SICBA’s Board. That will help with engagement at their school, interested in NAHB Student Chapter.</w:t>
      </w:r>
    </w:p>
    <w:p w:rsidR="00D62C62" w:rsidRDefault="00D62C62" w:rsidP="002B1508">
      <w:pPr>
        <w:tabs>
          <w:tab w:val="left" w:pos="2250"/>
          <w:tab w:val="left" w:pos="4050"/>
          <w:tab w:val="left" w:pos="6030"/>
          <w:tab w:val="left" w:pos="8280"/>
        </w:tabs>
        <w:spacing w:after="0" w:line="240" w:lineRule="auto"/>
        <w:jc w:val="both"/>
        <w:rPr>
          <w:rFonts w:ascii="Times New Roman" w:hAnsi="Times New Roman"/>
          <w:sz w:val="20"/>
          <w:szCs w:val="20"/>
        </w:rPr>
      </w:pPr>
    </w:p>
    <w:p w:rsidR="00D62C62" w:rsidRDefault="00D62C62" w:rsidP="002B1508">
      <w:pPr>
        <w:tabs>
          <w:tab w:val="left" w:pos="2250"/>
          <w:tab w:val="left" w:pos="4050"/>
          <w:tab w:val="left" w:pos="6030"/>
          <w:tab w:val="left" w:pos="8280"/>
        </w:tabs>
        <w:spacing w:after="0" w:line="240" w:lineRule="auto"/>
        <w:jc w:val="both"/>
        <w:rPr>
          <w:rFonts w:ascii="Times New Roman" w:hAnsi="Times New Roman"/>
          <w:sz w:val="20"/>
          <w:szCs w:val="20"/>
        </w:rPr>
      </w:pPr>
      <w:r>
        <w:rPr>
          <w:rFonts w:ascii="Times New Roman" w:hAnsi="Times New Roman"/>
          <w:sz w:val="20"/>
          <w:szCs w:val="20"/>
        </w:rPr>
        <w:t xml:space="preserve">Joel White said same efforts could be applied at Fairchild AFB. We need to identify school counselors to contact and build relationships with, provide training and field trip sites. </w:t>
      </w:r>
      <w:r w:rsidR="004D6790">
        <w:rPr>
          <w:rFonts w:ascii="Times New Roman" w:hAnsi="Times New Roman"/>
          <w:sz w:val="20"/>
          <w:szCs w:val="20"/>
        </w:rPr>
        <w:t>Put</w:t>
      </w:r>
      <w:r>
        <w:rPr>
          <w:rFonts w:ascii="Times New Roman" w:hAnsi="Times New Roman"/>
          <w:sz w:val="20"/>
          <w:szCs w:val="20"/>
        </w:rPr>
        <w:t xml:space="preserve"> effort</w:t>
      </w:r>
      <w:r w:rsidR="004D6790">
        <w:rPr>
          <w:rFonts w:ascii="Times New Roman" w:hAnsi="Times New Roman"/>
          <w:sz w:val="20"/>
          <w:szCs w:val="20"/>
        </w:rPr>
        <w:t xml:space="preserve"> towards organizing an</w:t>
      </w:r>
      <w:r>
        <w:rPr>
          <w:rFonts w:ascii="Times New Roman" w:hAnsi="Times New Roman"/>
          <w:sz w:val="20"/>
          <w:szCs w:val="20"/>
        </w:rPr>
        <w:t xml:space="preserve"> educator externship</w:t>
      </w:r>
      <w:r w:rsidR="004D6790">
        <w:rPr>
          <w:rFonts w:ascii="Times New Roman" w:hAnsi="Times New Roman"/>
          <w:sz w:val="20"/>
          <w:szCs w:val="20"/>
        </w:rPr>
        <w:t xml:space="preserve"> and </w:t>
      </w:r>
      <w:proofErr w:type="gramStart"/>
      <w:r w:rsidR="004D6790">
        <w:rPr>
          <w:rFonts w:ascii="Times New Roman" w:hAnsi="Times New Roman"/>
          <w:sz w:val="20"/>
          <w:szCs w:val="20"/>
        </w:rPr>
        <w:t xml:space="preserve">create </w:t>
      </w:r>
      <w:r>
        <w:rPr>
          <w:rFonts w:ascii="Times New Roman" w:hAnsi="Times New Roman"/>
          <w:sz w:val="20"/>
          <w:szCs w:val="20"/>
        </w:rPr>
        <w:t xml:space="preserve"> internships</w:t>
      </w:r>
      <w:proofErr w:type="gramEnd"/>
      <w:r>
        <w:rPr>
          <w:rFonts w:ascii="Times New Roman" w:hAnsi="Times New Roman"/>
          <w:sz w:val="20"/>
          <w:szCs w:val="20"/>
        </w:rPr>
        <w:t xml:space="preserve"> </w:t>
      </w:r>
      <w:r w:rsidR="004D6790">
        <w:rPr>
          <w:rFonts w:ascii="Times New Roman" w:hAnsi="Times New Roman"/>
          <w:sz w:val="20"/>
          <w:szCs w:val="20"/>
        </w:rPr>
        <w:t>with trade schools.</w:t>
      </w:r>
    </w:p>
    <w:p w:rsidR="004D6790" w:rsidRDefault="004D6790" w:rsidP="002B1508">
      <w:pPr>
        <w:tabs>
          <w:tab w:val="left" w:pos="2250"/>
          <w:tab w:val="left" w:pos="4050"/>
          <w:tab w:val="left" w:pos="6030"/>
          <w:tab w:val="left" w:pos="8280"/>
        </w:tabs>
        <w:spacing w:after="0" w:line="240" w:lineRule="auto"/>
        <w:jc w:val="both"/>
        <w:rPr>
          <w:rFonts w:ascii="Times New Roman" w:hAnsi="Times New Roman"/>
          <w:sz w:val="20"/>
          <w:szCs w:val="20"/>
        </w:rPr>
      </w:pPr>
    </w:p>
    <w:p w:rsidR="004D6790" w:rsidRDefault="004D6790" w:rsidP="002B1508">
      <w:pPr>
        <w:tabs>
          <w:tab w:val="left" w:pos="2250"/>
          <w:tab w:val="left" w:pos="4050"/>
          <w:tab w:val="left" w:pos="6030"/>
          <w:tab w:val="left" w:pos="8280"/>
        </w:tabs>
        <w:spacing w:after="0" w:line="240" w:lineRule="auto"/>
        <w:jc w:val="both"/>
        <w:rPr>
          <w:rFonts w:ascii="Times New Roman" w:hAnsi="Times New Roman"/>
          <w:sz w:val="20"/>
          <w:szCs w:val="20"/>
        </w:rPr>
      </w:pPr>
      <w:r>
        <w:rPr>
          <w:rFonts w:ascii="Times New Roman" w:hAnsi="Times New Roman"/>
          <w:sz w:val="20"/>
          <w:szCs w:val="20"/>
        </w:rPr>
        <w:t xml:space="preserve">Courtenay Gebhardt wants to make it a priority for locals to find a local staff person at each training center in the area to form a working relationship with. Engage members, internships, exchange programs. </w:t>
      </w:r>
    </w:p>
    <w:p w:rsidR="004D6790" w:rsidRDefault="004D6790" w:rsidP="002B1508">
      <w:pPr>
        <w:tabs>
          <w:tab w:val="left" w:pos="2250"/>
          <w:tab w:val="left" w:pos="4050"/>
          <w:tab w:val="left" w:pos="6030"/>
          <w:tab w:val="left" w:pos="8280"/>
        </w:tabs>
        <w:spacing w:after="0" w:line="240" w:lineRule="auto"/>
        <w:jc w:val="both"/>
        <w:rPr>
          <w:rFonts w:ascii="Times New Roman" w:hAnsi="Times New Roman"/>
          <w:sz w:val="20"/>
          <w:szCs w:val="20"/>
        </w:rPr>
      </w:pPr>
    </w:p>
    <w:p w:rsidR="004D6790" w:rsidRDefault="004D6790" w:rsidP="002B1508">
      <w:pPr>
        <w:tabs>
          <w:tab w:val="left" w:pos="2250"/>
          <w:tab w:val="left" w:pos="4050"/>
          <w:tab w:val="left" w:pos="6030"/>
          <w:tab w:val="left" w:pos="8280"/>
        </w:tabs>
        <w:spacing w:after="0" w:line="240" w:lineRule="auto"/>
        <w:jc w:val="both"/>
        <w:rPr>
          <w:rFonts w:ascii="Times New Roman" w:hAnsi="Times New Roman"/>
          <w:sz w:val="20"/>
          <w:szCs w:val="20"/>
        </w:rPr>
      </w:pPr>
      <w:r>
        <w:rPr>
          <w:rFonts w:ascii="Times New Roman" w:hAnsi="Times New Roman"/>
          <w:sz w:val="20"/>
          <w:szCs w:val="20"/>
        </w:rPr>
        <w:t>Group discussed coming up with a “Traveling Road Show” that could be used all over the state showcasing several options in our industry. Group will have to come up with format and contents. Also utilizing the interactive map on the BIAW website for workforce events or contacts, more discussion on this to follow. Creating videos of members talking about their craft and how they got in the trades (similar to Edge Factor) students and military can see faces in their community doing the work. They are hoping the Leg Advisory group will prioritize increasing the number of CTE credits required for graduation.</w:t>
      </w:r>
    </w:p>
    <w:p w:rsidR="00D62C62" w:rsidRDefault="00D62C62" w:rsidP="002B1508">
      <w:pPr>
        <w:tabs>
          <w:tab w:val="left" w:pos="2250"/>
          <w:tab w:val="left" w:pos="4050"/>
          <w:tab w:val="left" w:pos="6030"/>
          <w:tab w:val="left" w:pos="8280"/>
        </w:tabs>
        <w:spacing w:after="0" w:line="240" w:lineRule="auto"/>
        <w:jc w:val="both"/>
        <w:rPr>
          <w:rFonts w:ascii="Times New Roman" w:hAnsi="Times New Roman"/>
          <w:sz w:val="20"/>
          <w:szCs w:val="20"/>
        </w:rPr>
      </w:pPr>
    </w:p>
    <w:p w:rsidR="00D62C62" w:rsidRDefault="00D62C62" w:rsidP="002B1508">
      <w:pPr>
        <w:tabs>
          <w:tab w:val="left" w:pos="2250"/>
          <w:tab w:val="left" w:pos="4050"/>
          <w:tab w:val="left" w:pos="6030"/>
          <w:tab w:val="left" w:pos="8280"/>
        </w:tabs>
        <w:spacing w:after="0" w:line="240" w:lineRule="auto"/>
        <w:jc w:val="both"/>
        <w:rPr>
          <w:rFonts w:ascii="Times New Roman" w:hAnsi="Times New Roman"/>
          <w:b/>
          <w:sz w:val="20"/>
          <w:szCs w:val="20"/>
        </w:rPr>
      </w:pPr>
      <w:r w:rsidRPr="00D62C62">
        <w:rPr>
          <w:rFonts w:ascii="Times New Roman" w:hAnsi="Times New Roman"/>
          <w:b/>
          <w:sz w:val="20"/>
          <w:szCs w:val="20"/>
        </w:rPr>
        <w:t>Marketing</w:t>
      </w:r>
    </w:p>
    <w:p w:rsidR="00AC171F" w:rsidRDefault="00AC171F" w:rsidP="00AC171F">
      <w:pPr>
        <w:tabs>
          <w:tab w:val="left" w:pos="2250"/>
          <w:tab w:val="left" w:pos="4050"/>
          <w:tab w:val="left" w:pos="6030"/>
          <w:tab w:val="left" w:pos="8280"/>
        </w:tabs>
        <w:spacing w:after="0" w:line="240" w:lineRule="auto"/>
        <w:jc w:val="both"/>
        <w:rPr>
          <w:rFonts w:ascii="Times New Roman" w:hAnsi="Times New Roman"/>
          <w:sz w:val="20"/>
          <w:szCs w:val="20"/>
        </w:rPr>
      </w:pPr>
      <w:r w:rsidRPr="000E19D7">
        <w:rPr>
          <w:rFonts w:ascii="Times New Roman" w:hAnsi="Times New Roman"/>
          <w:sz w:val="20"/>
          <w:szCs w:val="20"/>
        </w:rPr>
        <w:t>Andrea</w:t>
      </w:r>
      <w:r>
        <w:rPr>
          <w:rFonts w:ascii="Times New Roman" w:hAnsi="Times New Roman"/>
          <w:sz w:val="20"/>
          <w:szCs w:val="20"/>
        </w:rPr>
        <w:t xml:space="preserve"> Smith was the only person in my breakout session and she suggest to beef-up/add more engaging content to the workforce development page on our website. This would include an interactive map where a person could hover over a region in Washington and it would show the training centers and programs in that area. She also wants a resource section underneath the map that would list all our local and state scholarships/workforce-related events. </w:t>
      </w:r>
    </w:p>
    <w:p w:rsidR="00AC171F" w:rsidRDefault="00AC171F" w:rsidP="00AC171F">
      <w:pPr>
        <w:tabs>
          <w:tab w:val="left" w:pos="2250"/>
          <w:tab w:val="left" w:pos="4050"/>
          <w:tab w:val="left" w:pos="6030"/>
          <w:tab w:val="left" w:pos="8280"/>
        </w:tabs>
        <w:spacing w:after="0" w:line="240" w:lineRule="auto"/>
        <w:jc w:val="both"/>
        <w:rPr>
          <w:rFonts w:ascii="Times New Roman" w:hAnsi="Times New Roman"/>
          <w:sz w:val="20"/>
          <w:szCs w:val="20"/>
        </w:rPr>
      </w:pPr>
    </w:p>
    <w:p w:rsidR="00AC171F" w:rsidRDefault="00AC171F" w:rsidP="00AC171F">
      <w:pPr>
        <w:tabs>
          <w:tab w:val="left" w:pos="2250"/>
          <w:tab w:val="left" w:pos="4050"/>
          <w:tab w:val="left" w:pos="6030"/>
          <w:tab w:val="left" w:pos="8280"/>
        </w:tabs>
        <w:spacing w:after="0" w:line="240" w:lineRule="auto"/>
        <w:jc w:val="both"/>
        <w:rPr>
          <w:rFonts w:ascii="Times New Roman" w:hAnsi="Times New Roman"/>
          <w:sz w:val="20"/>
          <w:szCs w:val="20"/>
        </w:rPr>
      </w:pPr>
      <w:r>
        <w:rPr>
          <w:rFonts w:ascii="Times New Roman" w:hAnsi="Times New Roman"/>
          <w:sz w:val="20"/>
          <w:szCs w:val="20"/>
        </w:rPr>
        <w:t>She wants to continue our #</w:t>
      </w:r>
      <w:proofErr w:type="spellStart"/>
      <w:r>
        <w:rPr>
          <w:rFonts w:ascii="Times New Roman" w:hAnsi="Times New Roman"/>
          <w:sz w:val="20"/>
          <w:szCs w:val="20"/>
        </w:rPr>
        <w:t>WorkforceWednesday</w:t>
      </w:r>
      <w:proofErr w:type="spellEnd"/>
      <w:r>
        <w:rPr>
          <w:rFonts w:ascii="Times New Roman" w:hAnsi="Times New Roman"/>
          <w:sz w:val="20"/>
          <w:szCs w:val="20"/>
        </w:rPr>
        <w:t xml:space="preserve"> posts on social media, but has only seen content from a few locals. Our next meeting will be focused on engagement from the locals across the state. In our building insight magazine and on our blog page, Andrea suggested four feature stories (one from a student who went into the trades right after high school, one where they had a </w:t>
      </w:r>
      <w:r>
        <w:rPr>
          <w:rFonts w:ascii="Times New Roman" w:hAnsi="Times New Roman"/>
          <w:sz w:val="20"/>
          <w:szCs w:val="20"/>
        </w:rPr>
        <w:lastRenderedPageBreak/>
        <w:t xml:space="preserve">career change into the trades, a veteran in the trades and a previously incarcerated person who now works in the trades) to show the many paths into a trade and the fulfilling life a career in construction can give you. </w:t>
      </w:r>
    </w:p>
    <w:p w:rsidR="00AC171F" w:rsidRDefault="00AC171F" w:rsidP="00AC171F">
      <w:pPr>
        <w:tabs>
          <w:tab w:val="left" w:pos="2250"/>
          <w:tab w:val="left" w:pos="4050"/>
          <w:tab w:val="left" w:pos="6030"/>
          <w:tab w:val="left" w:pos="8280"/>
        </w:tabs>
        <w:spacing w:after="0" w:line="240" w:lineRule="auto"/>
        <w:jc w:val="both"/>
        <w:rPr>
          <w:rFonts w:ascii="Times New Roman" w:hAnsi="Times New Roman"/>
          <w:sz w:val="20"/>
          <w:szCs w:val="20"/>
        </w:rPr>
      </w:pPr>
    </w:p>
    <w:p w:rsidR="00AC171F" w:rsidRPr="000E19D7" w:rsidRDefault="00AC171F" w:rsidP="00AC171F">
      <w:pPr>
        <w:tabs>
          <w:tab w:val="left" w:pos="2250"/>
          <w:tab w:val="left" w:pos="4050"/>
          <w:tab w:val="left" w:pos="6030"/>
          <w:tab w:val="left" w:pos="8280"/>
        </w:tabs>
        <w:spacing w:after="0" w:line="240" w:lineRule="auto"/>
        <w:jc w:val="both"/>
        <w:rPr>
          <w:rFonts w:ascii="Times New Roman" w:hAnsi="Times New Roman"/>
          <w:sz w:val="20"/>
          <w:szCs w:val="20"/>
        </w:rPr>
      </w:pPr>
      <w:r>
        <w:rPr>
          <w:rFonts w:ascii="Times New Roman" w:hAnsi="Times New Roman"/>
          <w:sz w:val="20"/>
          <w:szCs w:val="20"/>
        </w:rPr>
        <w:t>We plan to do a social campaign including a video for Careers in Construction month in October. This campaign would highlight all the careers available in the trades, the benefits that career gives and the average wages in Washington. I would then send these social media graphics I made to all the local communication staff so they are seen at every local association and reach a much larger audience. BIAW would also run digital ads during October to help the outreach.</w:t>
      </w:r>
    </w:p>
    <w:p w:rsidR="004D6790" w:rsidRDefault="004D6790" w:rsidP="002B1508">
      <w:pPr>
        <w:tabs>
          <w:tab w:val="left" w:pos="2250"/>
          <w:tab w:val="left" w:pos="4050"/>
          <w:tab w:val="left" w:pos="6030"/>
          <w:tab w:val="left" w:pos="8280"/>
        </w:tabs>
        <w:spacing w:after="0" w:line="240" w:lineRule="auto"/>
        <w:jc w:val="both"/>
        <w:rPr>
          <w:rFonts w:ascii="Times New Roman" w:hAnsi="Times New Roman"/>
          <w:b/>
          <w:sz w:val="20"/>
          <w:szCs w:val="20"/>
        </w:rPr>
      </w:pPr>
    </w:p>
    <w:p w:rsidR="004D6790" w:rsidRDefault="004D6790" w:rsidP="002B1508">
      <w:pPr>
        <w:tabs>
          <w:tab w:val="left" w:pos="2250"/>
          <w:tab w:val="left" w:pos="4050"/>
          <w:tab w:val="left" w:pos="6030"/>
          <w:tab w:val="left" w:pos="8280"/>
        </w:tabs>
        <w:spacing w:after="0" w:line="240" w:lineRule="auto"/>
        <w:jc w:val="both"/>
        <w:rPr>
          <w:rFonts w:ascii="Times New Roman" w:hAnsi="Times New Roman"/>
          <w:b/>
          <w:sz w:val="20"/>
          <w:szCs w:val="20"/>
        </w:rPr>
      </w:pPr>
      <w:r>
        <w:rPr>
          <w:rFonts w:ascii="Times New Roman" w:hAnsi="Times New Roman"/>
          <w:b/>
          <w:sz w:val="20"/>
          <w:szCs w:val="20"/>
        </w:rPr>
        <w:t>Legislative Advisory</w:t>
      </w:r>
    </w:p>
    <w:p w:rsidR="007A21E0" w:rsidRDefault="00563370" w:rsidP="002B1508">
      <w:pPr>
        <w:tabs>
          <w:tab w:val="left" w:pos="2250"/>
          <w:tab w:val="left" w:pos="4050"/>
          <w:tab w:val="left" w:pos="6030"/>
          <w:tab w:val="left" w:pos="8280"/>
        </w:tabs>
        <w:spacing w:after="0" w:line="240" w:lineRule="auto"/>
        <w:jc w:val="both"/>
        <w:rPr>
          <w:rFonts w:ascii="Times New Roman" w:hAnsi="Times New Roman"/>
          <w:sz w:val="20"/>
          <w:szCs w:val="20"/>
        </w:rPr>
      </w:pPr>
      <w:bookmarkStart w:id="1" w:name="_GoBack"/>
      <w:bookmarkEnd w:id="1"/>
      <w:r>
        <w:rPr>
          <w:rFonts w:ascii="Times New Roman" w:hAnsi="Times New Roman"/>
          <w:sz w:val="20"/>
          <w:szCs w:val="20"/>
        </w:rPr>
        <w:t xml:space="preserve">Dennis shared </w:t>
      </w:r>
      <w:r w:rsidR="007A21E0">
        <w:rPr>
          <w:rFonts w:ascii="Times New Roman" w:hAnsi="Times New Roman"/>
          <w:sz w:val="20"/>
          <w:szCs w:val="20"/>
        </w:rPr>
        <w:t>his pre-prepared legislative goals for the group for input and edits:</w:t>
      </w:r>
    </w:p>
    <w:p w:rsid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Pr>
          <w:rFonts w:ascii="Times New Roman" w:hAnsi="Times New Roman"/>
          <w:sz w:val="20"/>
          <w:szCs w:val="20"/>
        </w:rPr>
        <w:t xml:space="preserve">Overarching </w:t>
      </w:r>
      <w:r w:rsidRPr="007A21E0">
        <w:rPr>
          <w:rFonts w:ascii="Times New Roman" w:hAnsi="Times New Roman"/>
          <w:sz w:val="20"/>
          <w:szCs w:val="20"/>
        </w:rPr>
        <w:t>G</w:t>
      </w:r>
      <w:r>
        <w:rPr>
          <w:rFonts w:ascii="Times New Roman" w:hAnsi="Times New Roman"/>
          <w:sz w:val="20"/>
          <w:szCs w:val="20"/>
        </w:rPr>
        <w:t>oal</w:t>
      </w:r>
      <w:r w:rsidRPr="007A21E0">
        <w:rPr>
          <w:rFonts w:ascii="Times New Roman" w:hAnsi="Times New Roman"/>
          <w:sz w:val="20"/>
          <w:szCs w:val="20"/>
        </w:rPr>
        <w:t>: Eliminate Barriers to Increasing CTE Opportunities for WA State High School Students</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u w:val="single"/>
        </w:rPr>
      </w:pPr>
      <w:r w:rsidRPr="007A21E0">
        <w:rPr>
          <w:rFonts w:ascii="Times New Roman" w:hAnsi="Times New Roman"/>
          <w:sz w:val="20"/>
          <w:szCs w:val="20"/>
          <w:u w:val="single"/>
        </w:rPr>
        <w:t>State Board of Education (SBE)</w:t>
      </w:r>
      <w:r>
        <w:rPr>
          <w:rFonts w:ascii="Times New Roman" w:hAnsi="Times New Roman"/>
          <w:sz w:val="20"/>
          <w:szCs w:val="20"/>
          <w:u w:val="single"/>
        </w:rPr>
        <w:t xml:space="preserve"> Goals</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1 Petition the SBE to renew their Jan. 9, 2014 Proclamation.</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2 Require that both high school graduation options* are included in ALL graduation requirement communications with school</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 xml:space="preserve">    districts.</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 Traditional (college) graduation requirements* AND Personalized graduation requirements*</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 xml:space="preserve"> </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u w:val="single"/>
        </w:rPr>
      </w:pPr>
      <w:r w:rsidRPr="007A21E0">
        <w:rPr>
          <w:rFonts w:ascii="Times New Roman" w:hAnsi="Times New Roman"/>
          <w:sz w:val="20"/>
          <w:szCs w:val="20"/>
          <w:u w:val="single"/>
        </w:rPr>
        <w:t>Superintendent of Public Instruction (OSPI)</w:t>
      </w:r>
      <w:r>
        <w:rPr>
          <w:rFonts w:ascii="Times New Roman" w:hAnsi="Times New Roman"/>
          <w:sz w:val="20"/>
          <w:szCs w:val="20"/>
          <w:u w:val="single"/>
        </w:rPr>
        <w:t xml:space="preserve"> Goals</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1 Require that both high school graduation options* are included in all graduation requirement communications with school</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 xml:space="preserve">    Districts.</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 Traditional (college) graduation requirements* AND Personalized graduation requirements*.</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 xml:space="preserve">2 OSPI Requires/urges ALL school districts to publish and communicate both graduation requirement options to students and </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 xml:space="preserve">     Parents.</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u w:val="single"/>
        </w:rPr>
      </w:pPr>
      <w:r w:rsidRPr="007A21E0">
        <w:rPr>
          <w:rFonts w:ascii="Times New Roman" w:hAnsi="Times New Roman"/>
          <w:sz w:val="20"/>
          <w:szCs w:val="20"/>
          <w:u w:val="single"/>
        </w:rPr>
        <w:t>Legislato</w:t>
      </w:r>
      <w:r>
        <w:rPr>
          <w:rFonts w:ascii="Times New Roman" w:hAnsi="Times New Roman"/>
          <w:sz w:val="20"/>
          <w:szCs w:val="20"/>
          <w:u w:val="single"/>
        </w:rPr>
        <w:t xml:space="preserve">r Goals </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1 Meet with all legislators in BIAW regions and strongly ask their support for the SBE and OPSI requests in the form of a bill or</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 xml:space="preserve">    proclamation. </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 xml:space="preserve">2 BIA members testify as often as needed to support legislative action.  </w:t>
      </w:r>
    </w:p>
    <w:p w:rsid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sidRPr="007A21E0">
        <w:rPr>
          <w:rFonts w:ascii="Times New Roman" w:hAnsi="Times New Roman"/>
          <w:sz w:val="20"/>
          <w:szCs w:val="20"/>
        </w:rPr>
        <w:t>3</w:t>
      </w:r>
      <w:r>
        <w:rPr>
          <w:rFonts w:ascii="Times New Roman" w:hAnsi="Times New Roman"/>
          <w:sz w:val="20"/>
          <w:szCs w:val="20"/>
        </w:rPr>
        <w:t xml:space="preserve"> </w:t>
      </w:r>
      <w:r w:rsidRPr="007A21E0">
        <w:rPr>
          <w:rFonts w:ascii="Times New Roman" w:hAnsi="Times New Roman"/>
          <w:sz w:val="20"/>
          <w:szCs w:val="20"/>
        </w:rPr>
        <w:t>Keep communication (pressure) with the legislators.</w:t>
      </w:r>
    </w:p>
    <w:p w:rsid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p>
    <w:p w:rsid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Pr>
          <w:rFonts w:ascii="Times New Roman" w:hAnsi="Times New Roman"/>
          <w:sz w:val="20"/>
          <w:szCs w:val="20"/>
        </w:rPr>
        <w:t xml:space="preserve">Group supported this as a starting point.  </w:t>
      </w:r>
    </w:p>
    <w:p w:rsid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Pr>
          <w:rFonts w:ascii="Times New Roman" w:hAnsi="Times New Roman"/>
          <w:sz w:val="20"/>
          <w:szCs w:val="20"/>
        </w:rPr>
        <w:t xml:space="preserve">Gary Wray suggested getting school board candidates with this messaging as part of our goals. </w:t>
      </w:r>
    </w:p>
    <w:p w:rsid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Pr>
          <w:rFonts w:ascii="Times New Roman" w:hAnsi="Times New Roman"/>
          <w:sz w:val="20"/>
          <w:szCs w:val="20"/>
        </w:rPr>
        <w:t>Sherry Schwab asked that we look at funding opportunities for the state to incorporate into our goals.</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r>
        <w:rPr>
          <w:rFonts w:ascii="Times New Roman" w:hAnsi="Times New Roman"/>
          <w:sz w:val="20"/>
          <w:szCs w:val="20"/>
        </w:rPr>
        <w:t xml:space="preserve">Jonathan Jones asked to incorporate apprenticeship rules, since there </w:t>
      </w:r>
      <w:proofErr w:type="gramStart"/>
      <w:r>
        <w:rPr>
          <w:rFonts w:ascii="Times New Roman" w:hAnsi="Times New Roman"/>
          <w:sz w:val="20"/>
          <w:szCs w:val="20"/>
        </w:rPr>
        <w:t>aren’t</w:t>
      </w:r>
      <w:proofErr w:type="gramEnd"/>
      <w:r>
        <w:rPr>
          <w:rFonts w:ascii="Times New Roman" w:hAnsi="Times New Roman"/>
          <w:sz w:val="20"/>
          <w:szCs w:val="20"/>
        </w:rPr>
        <w:t xml:space="preserve"> enough journeyman to hire more apprenticeships and expand apprenticeship pathways. </w:t>
      </w:r>
    </w:p>
    <w:p w:rsidR="007A21E0" w:rsidRPr="007A21E0" w:rsidRDefault="007A21E0" w:rsidP="007A21E0">
      <w:pPr>
        <w:tabs>
          <w:tab w:val="left" w:pos="2250"/>
          <w:tab w:val="left" w:pos="4050"/>
          <w:tab w:val="left" w:pos="6030"/>
          <w:tab w:val="left" w:pos="8280"/>
        </w:tabs>
        <w:spacing w:after="0" w:line="240" w:lineRule="auto"/>
        <w:jc w:val="both"/>
        <w:rPr>
          <w:rFonts w:ascii="Times New Roman" w:hAnsi="Times New Roman"/>
          <w:sz w:val="20"/>
          <w:szCs w:val="20"/>
        </w:rPr>
      </w:pPr>
    </w:p>
    <w:p w:rsidR="007A21E0" w:rsidRPr="00563370" w:rsidRDefault="007A21E0" w:rsidP="002B1508">
      <w:pPr>
        <w:tabs>
          <w:tab w:val="left" w:pos="2250"/>
          <w:tab w:val="left" w:pos="4050"/>
          <w:tab w:val="left" w:pos="6030"/>
          <w:tab w:val="left" w:pos="8280"/>
        </w:tabs>
        <w:spacing w:after="0" w:line="240" w:lineRule="auto"/>
        <w:jc w:val="both"/>
        <w:rPr>
          <w:rFonts w:ascii="Times New Roman" w:hAnsi="Times New Roman"/>
          <w:sz w:val="20"/>
          <w:szCs w:val="20"/>
        </w:rPr>
      </w:pPr>
    </w:p>
    <w:p w:rsidR="00D62C62" w:rsidRPr="00D62C62" w:rsidRDefault="00D62C62" w:rsidP="002B1508">
      <w:pPr>
        <w:tabs>
          <w:tab w:val="left" w:pos="2250"/>
          <w:tab w:val="left" w:pos="4050"/>
          <w:tab w:val="left" w:pos="6030"/>
          <w:tab w:val="left" w:pos="8280"/>
        </w:tabs>
        <w:spacing w:after="0" w:line="240" w:lineRule="auto"/>
        <w:jc w:val="both"/>
        <w:rPr>
          <w:rFonts w:ascii="Times New Roman" w:hAnsi="Times New Roman"/>
          <w:sz w:val="20"/>
          <w:szCs w:val="20"/>
        </w:rPr>
      </w:pPr>
    </w:p>
    <w:p w:rsidR="00066A78" w:rsidRPr="003D2A23" w:rsidRDefault="00066A78" w:rsidP="002B1508">
      <w:pPr>
        <w:tabs>
          <w:tab w:val="left" w:pos="2250"/>
          <w:tab w:val="left" w:pos="4050"/>
          <w:tab w:val="left" w:pos="6030"/>
          <w:tab w:val="left" w:pos="8280"/>
        </w:tabs>
        <w:spacing w:after="0" w:line="240" w:lineRule="auto"/>
        <w:jc w:val="both"/>
        <w:rPr>
          <w:rFonts w:ascii="Times New Roman" w:hAnsi="Times New Roman"/>
          <w:b/>
          <w:sz w:val="20"/>
          <w:szCs w:val="20"/>
        </w:rPr>
      </w:pPr>
      <w:r w:rsidRPr="003D2A23">
        <w:rPr>
          <w:rFonts w:ascii="Times New Roman" w:hAnsi="Times New Roman"/>
          <w:b/>
          <w:sz w:val="20"/>
          <w:szCs w:val="20"/>
        </w:rPr>
        <w:t>A</w:t>
      </w:r>
      <w:r w:rsidR="00D009DB" w:rsidRPr="003D2A23">
        <w:rPr>
          <w:rFonts w:ascii="Times New Roman" w:hAnsi="Times New Roman"/>
          <w:b/>
          <w:sz w:val="20"/>
          <w:szCs w:val="20"/>
        </w:rPr>
        <w:t>DJOURNMENT</w:t>
      </w:r>
      <w:r w:rsidR="004D6790">
        <w:rPr>
          <w:rFonts w:ascii="Times New Roman" w:hAnsi="Times New Roman"/>
          <w:b/>
          <w:sz w:val="20"/>
          <w:szCs w:val="20"/>
        </w:rPr>
        <w:t>- Next meeting is July 28th</w:t>
      </w:r>
    </w:p>
    <w:sectPr w:rsidR="00066A78" w:rsidRPr="003D2A23" w:rsidSect="00C23574">
      <w:type w:val="continuous"/>
      <w:pgSz w:w="12240" w:h="15840"/>
      <w:pgMar w:top="1260" w:right="1008"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D2B" w:rsidRDefault="001D2D2B" w:rsidP="006446BE">
      <w:pPr>
        <w:spacing w:after="0" w:line="240" w:lineRule="auto"/>
      </w:pPr>
      <w:r>
        <w:separator/>
      </w:r>
    </w:p>
  </w:endnote>
  <w:endnote w:type="continuationSeparator" w:id="0">
    <w:p w:rsidR="001D2D2B" w:rsidRDefault="001D2D2B" w:rsidP="0064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Arial"/>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6BE" w:rsidRDefault="006446BE" w:rsidP="006446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D2B" w:rsidRDefault="001D2D2B" w:rsidP="006446BE">
      <w:pPr>
        <w:spacing w:after="0" w:line="240" w:lineRule="auto"/>
      </w:pPr>
      <w:r>
        <w:separator/>
      </w:r>
    </w:p>
  </w:footnote>
  <w:footnote w:type="continuationSeparator" w:id="0">
    <w:p w:rsidR="001D2D2B" w:rsidRDefault="001D2D2B" w:rsidP="00644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75092"/>
    <w:multiLevelType w:val="hybridMultilevel"/>
    <w:tmpl w:val="840A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9053C"/>
    <w:multiLevelType w:val="hybridMultilevel"/>
    <w:tmpl w:val="DAD25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E2927"/>
    <w:multiLevelType w:val="hybridMultilevel"/>
    <w:tmpl w:val="D9B2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42AF8"/>
    <w:multiLevelType w:val="hybridMultilevel"/>
    <w:tmpl w:val="279E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02203"/>
    <w:multiLevelType w:val="hybridMultilevel"/>
    <w:tmpl w:val="2262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1C3C"/>
    <w:multiLevelType w:val="hybridMultilevel"/>
    <w:tmpl w:val="A57E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A21C4"/>
    <w:multiLevelType w:val="hybridMultilevel"/>
    <w:tmpl w:val="0EE6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AA7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FD032F1"/>
    <w:multiLevelType w:val="hybridMultilevel"/>
    <w:tmpl w:val="0DB6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1"/>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7F"/>
    <w:rsid w:val="000114A4"/>
    <w:rsid w:val="00031AEF"/>
    <w:rsid w:val="00047D1E"/>
    <w:rsid w:val="00060FB1"/>
    <w:rsid w:val="00066A78"/>
    <w:rsid w:val="0007614A"/>
    <w:rsid w:val="000A2B0A"/>
    <w:rsid w:val="000B5621"/>
    <w:rsid w:val="000B6410"/>
    <w:rsid w:val="000E4409"/>
    <w:rsid w:val="000F1FA6"/>
    <w:rsid w:val="00113AD1"/>
    <w:rsid w:val="00124DAE"/>
    <w:rsid w:val="00125D91"/>
    <w:rsid w:val="0013710D"/>
    <w:rsid w:val="001404C9"/>
    <w:rsid w:val="00142838"/>
    <w:rsid w:val="00160A98"/>
    <w:rsid w:val="0018321E"/>
    <w:rsid w:val="001A4E8C"/>
    <w:rsid w:val="001A5FB3"/>
    <w:rsid w:val="001B1C35"/>
    <w:rsid w:val="001D2CAC"/>
    <w:rsid w:val="001D2D2B"/>
    <w:rsid w:val="00203718"/>
    <w:rsid w:val="0021449C"/>
    <w:rsid w:val="00224A94"/>
    <w:rsid w:val="0023292C"/>
    <w:rsid w:val="00267DC3"/>
    <w:rsid w:val="00276616"/>
    <w:rsid w:val="002B1508"/>
    <w:rsid w:val="002C055B"/>
    <w:rsid w:val="00304037"/>
    <w:rsid w:val="003125B2"/>
    <w:rsid w:val="00335588"/>
    <w:rsid w:val="00341F80"/>
    <w:rsid w:val="00350C95"/>
    <w:rsid w:val="003940DA"/>
    <w:rsid w:val="003A1A9C"/>
    <w:rsid w:val="003B22B3"/>
    <w:rsid w:val="003B5BCF"/>
    <w:rsid w:val="003D2A23"/>
    <w:rsid w:val="003F6AB5"/>
    <w:rsid w:val="004043FD"/>
    <w:rsid w:val="00451673"/>
    <w:rsid w:val="00455E33"/>
    <w:rsid w:val="004613E0"/>
    <w:rsid w:val="00463A13"/>
    <w:rsid w:val="0048087F"/>
    <w:rsid w:val="0049090A"/>
    <w:rsid w:val="00490DF6"/>
    <w:rsid w:val="004923E3"/>
    <w:rsid w:val="00492F3D"/>
    <w:rsid w:val="00497BEA"/>
    <w:rsid w:val="004A61EF"/>
    <w:rsid w:val="004D6790"/>
    <w:rsid w:val="004D7CD7"/>
    <w:rsid w:val="004F0053"/>
    <w:rsid w:val="00500FDF"/>
    <w:rsid w:val="00506DFC"/>
    <w:rsid w:val="0052275A"/>
    <w:rsid w:val="00524DF4"/>
    <w:rsid w:val="00542104"/>
    <w:rsid w:val="005428D4"/>
    <w:rsid w:val="00546193"/>
    <w:rsid w:val="00547135"/>
    <w:rsid w:val="00551AB8"/>
    <w:rsid w:val="00563370"/>
    <w:rsid w:val="005743BA"/>
    <w:rsid w:val="0059736F"/>
    <w:rsid w:val="005D149B"/>
    <w:rsid w:val="005D7472"/>
    <w:rsid w:val="0061064C"/>
    <w:rsid w:val="006236AA"/>
    <w:rsid w:val="006446BE"/>
    <w:rsid w:val="006520A7"/>
    <w:rsid w:val="006540A8"/>
    <w:rsid w:val="00664008"/>
    <w:rsid w:val="00673956"/>
    <w:rsid w:val="00690FF0"/>
    <w:rsid w:val="006C7188"/>
    <w:rsid w:val="006C74A3"/>
    <w:rsid w:val="006E3C33"/>
    <w:rsid w:val="00715747"/>
    <w:rsid w:val="00717A2D"/>
    <w:rsid w:val="00722521"/>
    <w:rsid w:val="0072596B"/>
    <w:rsid w:val="007505A1"/>
    <w:rsid w:val="00750C35"/>
    <w:rsid w:val="00751848"/>
    <w:rsid w:val="00771A88"/>
    <w:rsid w:val="0077449F"/>
    <w:rsid w:val="00774536"/>
    <w:rsid w:val="007755D0"/>
    <w:rsid w:val="00784EEC"/>
    <w:rsid w:val="007A0943"/>
    <w:rsid w:val="007A21E0"/>
    <w:rsid w:val="007A6942"/>
    <w:rsid w:val="007B70A5"/>
    <w:rsid w:val="007C0886"/>
    <w:rsid w:val="007D506E"/>
    <w:rsid w:val="00805A8A"/>
    <w:rsid w:val="00833973"/>
    <w:rsid w:val="0085628A"/>
    <w:rsid w:val="00866910"/>
    <w:rsid w:val="008A60CE"/>
    <w:rsid w:val="008B4E52"/>
    <w:rsid w:val="008F382A"/>
    <w:rsid w:val="0090428D"/>
    <w:rsid w:val="00910F78"/>
    <w:rsid w:val="009137EA"/>
    <w:rsid w:val="009175CC"/>
    <w:rsid w:val="00927D08"/>
    <w:rsid w:val="0096204C"/>
    <w:rsid w:val="0097255D"/>
    <w:rsid w:val="00983830"/>
    <w:rsid w:val="00990666"/>
    <w:rsid w:val="00992E99"/>
    <w:rsid w:val="009948B0"/>
    <w:rsid w:val="009A1001"/>
    <w:rsid w:val="009B5351"/>
    <w:rsid w:val="009C2401"/>
    <w:rsid w:val="009C2C91"/>
    <w:rsid w:val="009D4AFE"/>
    <w:rsid w:val="009D53EB"/>
    <w:rsid w:val="00A2045C"/>
    <w:rsid w:val="00A3477D"/>
    <w:rsid w:val="00A55117"/>
    <w:rsid w:val="00A65864"/>
    <w:rsid w:val="00A71C96"/>
    <w:rsid w:val="00A840F2"/>
    <w:rsid w:val="00A93D27"/>
    <w:rsid w:val="00A95A36"/>
    <w:rsid w:val="00AC171F"/>
    <w:rsid w:val="00AF4B57"/>
    <w:rsid w:val="00B054D8"/>
    <w:rsid w:val="00B173F7"/>
    <w:rsid w:val="00B2014A"/>
    <w:rsid w:val="00B349EC"/>
    <w:rsid w:val="00B4189E"/>
    <w:rsid w:val="00B56C45"/>
    <w:rsid w:val="00B77FF3"/>
    <w:rsid w:val="00B82A0F"/>
    <w:rsid w:val="00B8462D"/>
    <w:rsid w:val="00B92E4C"/>
    <w:rsid w:val="00BA519C"/>
    <w:rsid w:val="00BC3736"/>
    <w:rsid w:val="00BE23B4"/>
    <w:rsid w:val="00BE79A5"/>
    <w:rsid w:val="00C0409A"/>
    <w:rsid w:val="00C23574"/>
    <w:rsid w:val="00C32D4B"/>
    <w:rsid w:val="00C417A5"/>
    <w:rsid w:val="00C72498"/>
    <w:rsid w:val="00C92A27"/>
    <w:rsid w:val="00C96F03"/>
    <w:rsid w:val="00CA3BA7"/>
    <w:rsid w:val="00CB440F"/>
    <w:rsid w:val="00CC3C8B"/>
    <w:rsid w:val="00CD6EA4"/>
    <w:rsid w:val="00CF2AB6"/>
    <w:rsid w:val="00CF7003"/>
    <w:rsid w:val="00D009DB"/>
    <w:rsid w:val="00D16BD7"/>
    <w:rsid w:val="00D234F3"/>
    <w:rsid w:val="00D343D6"/>
    <w:rsid w:val="00D56841"/>
    <w:rsid w:val="00D62C62"/>
    <w:rsid w:val="00D64D01"/>
    <w:rsid w:val="00D674EA"/>
    <w:rsid w:val="00DF596C"/>
    <w:rsid w:val="00E24705"/>
    <w:rsid w:val="00E319F0"/>
    <w:rsid w:val="00E55385"/>
    <w:rsid w:val="00E6279A"/>
    <w:rsid w:val="00E645F3"/>
    <w:rsid w:val="00EA68FA"/>
    <w:rsid w:val="00EB00E5"/>
    <w:rsid w:val="00ED205A"/>
    <w:rsid w:val="00F13F09"/>
    <w:rsid w:val="00F312F1"/>
    <w:rsid w:val="00F41092"/>
    <w:rsid w:val="00F46C88"/>
    <w:rsid w:val="00F73495"/>
    <w:rsid w:val="00F85594"/>
    <w:rsid w:val="00F879C1"/>
    <w:rsid w:val="00FB1B12"/>
    <w:rsid w:val="00FC2C3D"/>
    <w:rsid w:val="00FD25AF"/>
    <w:rsid w:val="00FE2DF6"/>
    <w:rsid w:val="00FE7729"/>
    <w:rsid w:val="00FE79F7"/>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9F65E-EAFC-42CC-8194-97B5CE55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8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9090A"/>
    <w:rPr>
      <w:color w:val="0000FF"/>
      <w:u w:val="single"/>
    </w:rPr>
  </w:style>
  <w:style w:type="paragraph" w:styleId="BalloonText">
    <w:name w:val="Balloon Text"/>
    <w:basedOn w:val="Normal"/>
    <w:link w:val="BalloonTextChar"/>
    <w:uiPriority w:val="99"/>
    <w:semiHidden/>
    <w:unhideWhenUsed/>
    <w:rsid w:val="009175C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175CC"/>
    <w:rPr>
      <w:rFonts w:ascii="Tahoma" w:hAnsi="Tahoma" w:cs="Tahoma"/>
      <w:sz w:val="16"/>
      <w:szCs w:val="16"/>
    </w:rPr>
  </w:style>
  <w:style w:type="paragraph" w:styleId="Header">
    <w:name w:val="header"/>
    <w:basedOn w:val="Normal"/>
    <w:link w:val="HeaderChar"/>
    <w:uiPriority w:val="99"/>
    <w:unhideWhenUsed/>
    <w:rsid w:val="006446BE"/>
    <w:pPr>
      <w:tabs>
        <w:tab w:val="center" w:pos="4680"/>
        <w:tab w:val="right" w:pos="9360"/>
      </w:tabs>
    </w:pPr>
    <w:rPr>
      <w:lang w:val="x-none" w:eastAsia="x-none"/>
    </w:rPr>
  </w:style>
  <w:style w:type="character" w:customStyle="1" w:styleId="HeaderChar">
    <w:name w:val="Header Char"/>
    <w:link w:val="Header"/>
    <w:uiPriority w:val="99"/>
    <w:rsid w:val="006446BE"/>
    <w:rPr>
      <w:sz w:val="22"/>
      <w:szCs w:val="22"/>
    </w:rPr>
  </w:style>
  <w:style w:type="paragraph" w:styleId="Footer">
    <w:name w:val="footer"/>
    <w:basedOn w:val="Normal"/>
    <w:link w:val="FooterChar"/>
    <w:uiPriority w:val="99"/>
    <w:unhideWhenUsed/>
    <w:rsid w:val="006446BE"/>
    <w:pPr>
      <w:tabs>
        <w:tab w:val="center" w:pos="4680"/>
        <w:tab w:val="right" w:pos="9360"/>
      </w:tabs>
    </w:pPr>
    <w:rPr>
      <w:lang w:val="x-none" w:eastAsia="x-none"/>
    </w:rPr>
  </w:style>
  <w:style w:type="character" w:customStyle="1" w:styleId="FooterChar">
    <w:name w:val="Footer Char"/>
    <w:link w:val="Footer"/>
    <w:uiPriority w:val="99"/>
    <w:rsid w:val="006446B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91744">
      <w:bodyDiv w:val="1"/>
      <w:marLeft w:val="0"/>
      <w:marRight w:val="0"/>
      <w:marTop w:val="0"/>
      <w:marBottom w:val="0"/>
      <w:divBdr>
        <w:top w:val="none" w:sz="0" w:space="0" w:color="auto"/>
        <w:left w:val="none" w:sz="0" w:space="0" w:color="auto"/>
        <w:bottom w:val="none" w:sz="0" w:space="0" w:color="auto"/>
        <w:right w:val="none" w:sz="0" w:space="0" w:color="auto"/>
      </w:divBdr>
    </w:div>
    <w:div w:id="1733961333">
      <w:bodyDiv w:val="1"/>
      <w:marLeft w:val="0"/>
      <w:marRight w:val="0"/>
      <w:marTop w:val="0"/>
      <w:marBottom w:val="0"/>
      <w:divBdr>
        <w:top w:val="none" w:sz="0" w:space="0" w:color="auto"/>
        <w:left w:val="none" w:sz="0" w:space="0" w:color="auto"/>
        <w:bottom w:val="none" w:sz="0" w:space="0" w:color="auto"/>
        <w:right w:val="none" w:sz="0" w:space="0" w:color="auto"/>
      </w:divBdr>
    </w:div>
    <w:div w:id="18042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AW.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4542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BIAW</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Beth Fields</dc:creator>
  <cp:keywords/>
  <cp:lastModifiedBy>Al Audette</cp:lastModifiedBy>
  <cp:revision>2</cp:revision>
  <cp:lastPrinted>2020-02-25T21:06:00Z</cp:lastPrinted>
  <dcterms:created xsi:type="dcterms:W3CDTF">2021-06-30T15:54:00Z</dcterms:created>
  <dcterms:modified xsi:type="dcterms:W3CDTF">2021-06-30T15:54:00Z</dcterms:modified>
</cp:coreProperties>
</file>